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308309" w14:textId="3FD7510F"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Pr>
          <w:rFonts w:cs="Arial"/>
          <w:b/>
          <w:sz w:val="24"/>
          <w:szCs w:val="24"/>
        </w:rPr>
        <w:t>#10</w:t>
      </w:r>
      <w:r w:rsidR="00B03BEB">
        <w:rPr>
          <w:rFonts w:cs="Arial"/>
          <w:b/>
          <w:sz w:val="24"/>
          <w:szCs w:val="24"/>
        </w:rPr>
        <w:t>1</w:t>
      </w:r>
      <w:r>
        <w:rPr>
          <w:rFonts w:cs="Arial"/>
          <w:b/>
          <w:sz w:val="24"/>
          <w:szCs w:val="24"/>
        </w:rPr>
        <w:t>-</w:t>
      </w:r>
      <w:r w:rsidRPr="00CD5A36">
        <w:rPr>
          <w:rFonts w:cs="Arial"/>
          <w:b/>
          <w:sz w:val="24"/>
          <w:szCs w:val="24"/>
        </w:rPr>
        <w:t>e</w:t>
      </w:r>
      <w:r w:rsidRPr="00121C7F">
        <w:rPr>
          <w:rFonts w:hint="eastAsia"/>
          <w:b/>
          <w:sz w:val="24"/>
          <w:szCs w:val="24"/>
          <w:lang w:eastAsia="ko-KR"/>
        </w:rPr>
        <w:tab/>
      </w:r>
      <w:r w:rsidR="008F1011" w:rsidRPr="008F1011">
        <w:rPr>
          <w:b/>
          <w:sz w:val="24"/>
          <w:szCs w:val="24"/>
          <w:lang w:eastAsia="ko-KR"/>
        </w:rPr>
        <w:t>R4-2120716</w:t>
      </w:r>
    </w:p>
    <w:bookmarkEnd w:id="0"/>
    <w:bookmarkEnd w:id="1"/>
    <w:p w14:paraId="5F30830A" w14:textId="49419AA6" w:rsidR="000A231E" w:rsidRDefault="000A231E" w:rsidP="000A231E">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B03BEB">
        <w:rPr>
          <w:rFonts w:ascii="Arial" w:eastAsia="SimSun" w:hAnsi="Arial" w:cs="Arial"/>
          <w:b/>
          <w:sz w:val="24"/>
          <w:szCs w:val="24"/>
          <w:lang w:eastAsia="zh-CN"/>
        </w:rPr>
        <w:t>November 01-12</w:t>
      </w:r>
      <w:r>
        <w:rPr>
          <w:rFonts w:ascii="Arial" w:hAnsi="Arial"/>
          <w:b/>
          <w:bCs/>
          <w:noProof/>
          <w:sz w:val="24"/>
          <w:szCs w:val="24"/>
        </w:rPr>
        <w:t>, 2021</w:t>
      </w:r>
    </w:p>
    <w:p w14:paraId="5F30830B" w14:textId="25740940"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111AB4">
        <w:rPr>
          <w:rFonts w:ascii="Arial" w:hAnsi="Arial"/>
          <w:sz w:val="24"/>
        </w:rPr>
        <w:t>8.12.2.2</w:t>
      </w:r>
    </w:p>
    <w:p w14:paraId="5F30830C"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0830D" w14:textId="77777777"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938EA">
        <w:rPr>
          <w:rFonts w:ascii="Arial" w:hAnsi="Arial"/>
          <w:sz w:val="24"/>
        </w:rPr>
        <w:t xml:space="preserve">TP to TR 38.833: </w:t>
      </w:r>
      <w:r w:rsidR="00766FEB">
        <w:rPr>
          <w:rFonts w:ascii="Arial" w:hAnsi="Arial"/>
          <w:sz w:val="24"/>
        </w:rPr>
        <w:t>Scenario</w:t>
      </w:r>
      <w:r w:rsidR="00A938EA" w:rsidRPr="00A938EA">
        <w:rPr>
          <w:rFonts w:ascii="Arial" w:hAnsi="Arial"/>
          <w:sz w:val="24"/>
        </w:rPr>
        <w:t xml:space="preserve"> for </w:t>
      </w:r>
      <w:r w:rsidR="004C2D8E">
        <w:rPr>
          <w:rFonts w:ascii="Arial" w:hAnsi="Arial"/>
          <w:sz w:val="24"/>
        </w:rPr>
        <w:t>i</w:t>
      </w:r>
      <w:r w:rsidR="0017089D" w:rsidRPr="0017089D">
        <w:rPr>
          <w:rFonts w:ascii="Arial" w:hAnsi="Arial"/>
          <w:sz w:val="24"/>
        </w:rPr>
        <w:t>nter-user interference suppression for MU-MIMO</w:t>
      </w:r>
    </w:p>
    <w:p w14:paraId="5F30830E"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C27403" w:rsidRPr="00C27403">
        <w:rPr>
          <w:rFonts w:ascii="Arial" w:hAnsi="Arial"/>
          <w:sz w:val="24"/>
        </w:rPr>
        <w:t>Approval</w:t>
      </w:r>
    </w:p>
    <w:p w14:paraId="5F30830F"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F308310" w14:textId="45D2D2FA" w:rsidR="00220ECC" w:rsidRPr="00720B36" w:rsidRDefault="00766FEB" w:rsidP="000A231E">
      <w:pPr>
        <w:spacing w:after="0"/>
        <w:jc w:val="both"/>
        <w:rPr>
          <w:sz w:val="22"/>
          <w:szCs w:val="22"/>
          <w:lang w:eastAsia="zh-CN"/>
        </w:rPr>
      </w:pPr>
      <w:r>
        <w:rPr>
          <w:sz w:val="22"/>
          <w:szCs w:val="22"/>
          <w:lang w:eastAsia="zh-CN"/>
        </w:rPr>
        <w:t>In this contribution, we p</w:t>
      </w:r>
      <w:r w:rsidR="00EF088D">
        <w:rPr>
          <w:sz w:val="22"/>
          <w:szCs w:val="22"/>
          <w:lang w:eastAsia="zh-CN"/>
        </w:rPr>
        <w:t xml:space="preserve">ropose TP for the </w:t>
      </w:r>
      <w:r>
        <w:rPr>
          <w:sz w:val="22"/>
          <w:szCs w:val="22"/>
          <w:lang w:eastAsia="zh-CN"/>
        </w:rPr>
        <w:t xml:space="preserve">scenario </w:t>
      </w:r>
      <w:r w:rsidR="00EF088D">
        <w:rPr>
          <w:sz w:val="22"/>
          <w:szCs w:val="22"/>
          <w:lang w:eastAsia="zh-CN"/>
        </w:rPr>
        <w:t xml:space="preserve">section </w:t>
      </w:r>
      <w:r w:rsidR="006531C2">
        <w:rPr>
          <w:sz w:val="22"/>
          <w:szCs w:val="22"/>
          <w:lang w:eastAsia="zh-CN"/>
        </w:rPr>
        <w:t xml:space="preserve">of MU-MIMO </w:t>
      </w:r>
      <w:r w:rsidR="00C2025F">
        <w:rPr>
          <w:sz w:val="22"/>
          <w:szCs w:val="22"/>
          <w:lang w:eastAsia="zh-CN"/>
        </w:rPr>
        <w:t>in</w:t>
      </w:r>
      <w:r>
        <w:rPr>
          <w:sz w:val="22"/>
          <w:szCs w:val="22"/>
          <w:lang w:eastAsia="zh-CN"/>
        </w:rPr>
        <w:t xml:space="preserve"> TR 38.833.</w:t>
      </w:r>
      <w:r w:rsidR="0099277B">
        <w:rPr>
          <w:sz w:val="22"/>
          <w:szCs w:val="22"/>
          <w:lang w:eastAsia="zh-CN"/>
        </w:rPr>
        <w:t xml:space="preserve"> </w:t>
      </w:r>
    </w:p>
    <w:p w14:paraId="5F308311" w14:textId="77777777" w:rsidR="000A231E" w:rsidRPr="00637CE9" w:rsidRDefault="00D2371B"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Reference</w:t>
      </w:r>
    </w:p>
    <w:p w14:paraId="5F308312" w14:textId="629B8E6F" w:rsidR="00D82403" w:rsidRPr="004849F1" w:rsidRDefault="00D82403" w:rsidP="0099748A">
      <w:pPr>
        <w:numPr>
          <w:ilvl w:val="0"/>
          <w:numId w:val="2"/>
        </w:numPr>
        <w:jc w:val="both"/>
        <w:rPr>
          <w:sz w:val="22"/>
          <w:szCs w:val="22"/>
          <w:lang w:eastAsia="zh-CN"/>
        </w:rPr>
      </w:pPr>
      <w:r w:rsidRPr="002D2C2E">
        <w:rPr>
          <w:sz w:val="22"/>
          <w:szCs w:val="22"/>
        </w:rPr>
        <w:t>R4-</w:t>
      </w:r>
      <w:r w:rsidR="0099748A" w:rsidRPr="0099748A">
        <w:rPr>
          <w:sz w:val="22"/>
          <w:szCs w:val="22"/>
        </w:rPr>
        <w:t>2115733</w:t>
      </w:r>
      <w:r>
        <w:rPr>
          <w:sz w:val="22"/>
          <w:szCs w:val="22"/>
        </w:rPr>
        <w:t>,</w:t>
      </w:r>
      <w:r w:rsidRPr="00510321">
        <w:rPr>
          <w:sz w:val="22"/>
          <w:szCs w:val="22"/>
        </w:rPr>
        <w:t xml:space="preserve"> </w:t>
      </w:r>
      <w:r>
        <w:rPr>
          <w:sz w:val="22"/>
          <w:szCs w:val="22"/>
        </w:rPr>
        <w:t>“</w:t>
      </w:r>
      <w:r w:rsidR="0099748A" w:rsidRPr="0099748A">
        <w:rPr>
          <w:sz w:val="22"/>
          <w:szCs w:val="22"/>
        </w:rPr>
        <w:t>Way Forward on MMSE-IRC for intra-cell inter-user interference</w:t>
      </w:r>
      <w:r>
        <w:rPr>
          <w:sz w:val="22"/>
          <w:szCs w:val="22"/>
        </w:rPr>
        <w:t>”</w:t>
      </w:r>
      <w:r w:rsidRPr="001D157B">
        <w:rPr>
          <w:rFonts w:eastAsiaTheme="minorEastAsia"/>
          <w:sz w:val="22"/>
          <w:szCs w:val="22"/>
          <w:lang w:eastAsia="zh-CN"/>
        </w:rPr>
        <w:t xml:space="preserve">, </w:t>
      </w:r>
      <w:r w:rsidRPr="005D64EC">
        <w:rPr>
          <w:rFonts w:eastAsiaTheme="minorEastAsia"/>
          <w:sz w:val="22"/>
          <w:szCs w:val="22"/>
          <w:lang w:eastAsia="zh-CN"/>
        </w:rPr>
        <w:t>Huawei, HiSilicon</w:t>
      </w:r>
    </w:p>
    <w:p w14:paraId="5F308313" w14:textId="77777777" w:rsidR="00B32E71" w:rsidRDefault="00B32E71" w:rsidP="0054465A">
      <w:pPr>
        <w:jc w:val="both"/>
        <w:rPr>
          <w:sz w:val="22"/>
          <w:szCs w:val="22"/>
          <w:lang w:eastAsia="zh-CN"/>
        </w:rPr>
      </w:pPr>
    </w:p>
    <w:p w14:paraId="5F308314" w14:textId="77777777" w:rsidR="0050027F" w:rsidRDefault="0050027F" w:rsidP="0050027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TP to TR 38.</w:t>
      </w:r>
      <w:r w:rsidR="00CA2732">
        <w:t>833</w:t>
      </w:r>
    </w:p>
    <w:p w14:paraId="5F308315" w14:textId="77777777" w:rsidR="00CA2732" w:rsidRPr="00CA2732" w:rsidRDefault="00CA2732" w:rsidP="00CA2732">
      <w:pPr>
        <w:rPr>
          <w:sz w:val="22"/>
          <w:szCs w:val="22"/>
        </w:rPr>
      </w:pPr>
      <w:r w:rsidRPr="00CA2732">
        <w:rPr>
          <w:sz w:val="22"/>
          <w:szCs w:val="22"/>
        </w:rPr>
        <w:t>The following TP to TR 38.860 is proposed for approval.</w:t>
      </w:r>
    </w:p>
    <w:p w14:paraId="5F308316" w14:textId="77777777" w:rsidR="00C62F56" w:rsidRDefault="00C62F56" w:rsidP="00C62F56">
      <w:pPr>
        <w:jc w:val="center"/>
        <w:rPr>
          <w:rFonts w:eastAsia="SimSun"/>
          <w:i/>
          <w:color w:val="0070C0"/>
          <w:lang w:eastAsia="zh-CN"/>
        </w:rPr>
      </w:pPr>
      <w:bookmarkStart w:id="3" w:name="_Toc68095560"/>
      <w:r>
        <w:rPr>
          <w:i/>
          <w:color w:val="0070C0"/>
          <w:lang w:eastAsia="zh-CN"/>
        </w:rPr>
        <w:t>&lt;&lt; Start of text proposal &gt;&gt;</w:t>
      </w:r>
    </w:p>
    <w:p w14:paraId="5F308317" w14:textId="712018A9" w:rsidR="00091AC2" w:rsidRDefault="002667B4" w:rsidP="00C62F56">
      <w:pPr>
        <w:keepNext/>
        <w:keepLines/>
        <w:spacing w:before="180"/>
        <w:ind w:left="1134" w:hanging="1134"/>
        <w:outlineLvl w:val="1"/>
        <w:rPr>
          <w:rFonts w:ascii="Arial" w:eastAsia="SimSun" w:hAnsi="Arial"/>
          <w:sz w:val="32"/>
          <w:lang w:eastAsia="ja-JP"/>
        </w:rPr>
      </w:pPr>
      <w:r w:rsidRPr="002667B4">
        <w:rPr>
          <w:rFonts w:ascii="Arial" w:eastAsia="SimSun" w:hAnsi="Arial" w:hint="eastAsia"/>
          <w:sz w:val="32"/>
          <w:lang w:eastAsia="zh-CN"/>
        </w:rPr>
        <w:t>4</w:t>
      </w:r>
      <w:r w:rsidRPr="002667B4">
        <w:rPr>
          <w:rFonts w:ascii="Arial" w:eastAsia="SimSun" w:hAnsi="Arial"/>
          <w:sz w:val="32"/>
          <w:lang w:eastAsia="zh-CN"/>
        </w:rPr>
        <w:t>.1</w:t>
      </w:r>
      <w:r w:rsidR="00240D67">
        <w:rPr>
          <w:rFonts w:ascii="Arial" w:eastAsia="SimSun" w:hAnsi="Arial"/>
          <w:sz w:val="32"/>
          <w:lang w:eastAsia="zh-CN"/>
        </w:rPr>
        <w:t xml:space="preserve">   </w:t>
      </w:r>
      <w:r w:rsidRPr="002667B4">
        <w:rPr>
          <w:rFonts w:ascii="Arial" w:eastAsia="SimSun" w:hAnsi="Arial" w:hint="eastAsia"/>
          <w:sz w:val="32"/>
          <w:lang w:eastAsia="zh-CN"/>
        </w:rPr>
        <w:t>S</w:t>
      </w:r>
      <w:r w:rsidRPr="002667B4">
        <w:rPr>
          <w:rFonts w:ascii="Arial" w:eastAsia="SimSun" w:hAnsi="Arial" w:hint="eastAsia"/>
          <w:sz w:val="32"/>
          <w:lang w:eastAsia="ja-JP"/>
        </w:rPr>
        <w:t>cenario</w:t>
      </w:r>
      <w:r w:rsidRPr="002667B4">
        <w:rPr>
          <w:rFonts w:ascii="Arial" w:eastAsia="SimSun" w:hAnsi="Arial" w:hint="eastAsia"/>
          <w:sz w:val="32"/>
          <w:lang w:eastAsia="zh-CN"/>
        </w:rPr>
        <w:t xml:space="preserve"> and i</w:t>
      </w:r>
      <w:r w:rsidRPr="002667B4">
        <w:rPr>
          <w:rFonts w:ascii="Arial" w:eastAsia="SimSun" w:hAnsi="Arial"/>
          <w:sz w:val="32"/>
          <w:lang w:eastAsia="ja-JP"/>
        </w:rPr>
        <w:t>nterference modelling</w:t>
      </w:r>
      <w:bookmarkEnd w:id="3"/>
    </w:p>
    <w:p w14:paraId="40D7F073" w14:textId="03E7FD09" w:rsidR="00240D67" w:rsidRPr="00240D67" w:rsidRDefault="00240D67" w:rsidP="00240D67">
      <w:pPr>
        <w:keepNext/>
        <w:keepLines/>
        <w:numPr>
          <w:ilvl w:val="2"/>
          <w:numId w:val="14"/>
        </w:numPr>
        <w:spacing w:before="180"/>
        <w:outlineLvl w:val="1"/>
        <w:rPr>
          <w:rFonts w:ascii="Arial" w:eastAsia="SimSun" w:hAnsi="Arial"/>
          <w:sz w:val="32"/>
          <w:lang w:val="en-US" w:eastAsia="zh-CN"/>
        </w:rPr>
      </w:pPr>
      <w:r>
        <w:rPr>
          <w:rFonts w:ascii="Arial" w:eastAsia="SimSun" w:hAnsi="Arial"/>
          <w:sz w:val="32"/>
          <w:lang w:val="en-US" w:eastAsia="zh-CN"/>
        </w:rPr>
        <w:t xml:space="preserve">   </w:t>
      </w:r>
      <w:r w:rsidRPr="002667B4">
        <w:rPr>
          <w:rFonts w:ascii="Arial" w:eastAsia="SimSun" w:hAnsi="Arial" w:hint="eastAsia"/>
          <w:sz w:val="32"/>
          <w:lang w:eastAsia="zh-CN"/>
        </w:rPr>
        <w:t>S</w:t>
      </w:r>
      <w:r w:rsidRPr="002667B4">
        <w:rPr>
          <w:rFonts w:ascii="Arial" w:eastAsia="SimSun" w:hAnsi="Arial" w:hint="eastAsia"/>
          <w:sz w:val="32"/>
          <w:lang w:eastAsia="ja-JP"/>
        </w:rPr>
        <w:t>cenario</w:t>
      </w:r>
    </w:p>
    <w:p w14:paraId="25E16FFC" w14:textId="534F7B98" w:rsidR="004D3296" w:rsidRDefault="004E43EE" w:rsidP="004E43EE">
      <w:pPr>
        <w:rPr>
          <w:rFonts w:eastAsia="DengXian"/>
          <w:lang w:bidi="hi-IN"/>
        </w:rPr>
      </w:pPr>
      <w:r w:rsidRPr="00B425E3">
        <w:rPr>
          <w:rFonts w:eastAsia="DengXian"/>
          <w:lang w:bidi="hi-IN"/>
        </w:rPr>
        <w:t>MU-MIMO allows</w:t>
      </w:r>
      <w:r>
        <w:rPr>
          <w:rFonts w:eastAsia="DengXian"/>
          <w:lang w:bidi="hi-IN"/>
        </w:rPr>
        <w:t xml:space="preserve"> </w:t>
      </w:r>
      <w:proofErr w:type="spellStart"/>
      <w:r>
        <w:rPr>
          <w:rFonts w:eastAsia="DengXian"/>
          <w:lang w:bidi="hi-IN"/>
        </w:rPr>
        <w:t>gNB</w:t>
      </w:r>
      <w:proofErr w:type="spellEnd"/>
      <w:r>
        <w:rPr>
          <w:rFonts w:eastAsia="DengXian"/>
          <w:lang w:bidi="hi-IN"/>
        </w:rPr>
        <w:t xml:space="preserve"> to transmit data to multiple UEs </w:t>
      </w:r>
      <w:r w:rsidRPr="00A057BF">
        <w:rPr>
          <w:rFonts w:eastAsia="DengXian"/>
          <w:lang w:bidi="hi-IN"/>
        </w:rPr>
        <w:t xml:space="preserve">in the same time-frequency resources </w:t>
      </w:r>
      <w:r>
        <w:rPr>
          <w:rFonts w:eastAsia="DengXian"/>
          <w:lang w:bidi="hi-IN"/>
        </w:rPr>
        <w:t>through spatial</w:t>
      </w:r>
      <w:r w:rsidRPr="00AE31FB">
        <w:rPr>
          <w:rFonts w:eastAsia="DengXian" w:hint="eastAsia"/>
          <w:lang w:bidi="hi-IN"/>
        </w:rPr>
        <w:t xml:space="preserve"> </w:t>
      </w:r>
      <w:r>
        <w:rPr>
          <w:rFonts w:eastAsia="DengXian"/>
          <w:lang w:bidi="hi-IN"/>
        </w:rPr>
        <w:t xml:space="preserve">multiplexing. </w:t>
      </w:r>
      <w:r w:rsidRPr="006253CE">
        <w:rPr>
          <w:rFonts w:eastAsia="DengXian"/>
          <w:lang w:bidi="hi-IN"/>
        </w:rPr>
        <w:t xml:space="preserve">The process of selecting </w:t>
      </w:r>
      <w:r>
        <w:rPr>
          <w:rFonts w:eastAsia="DengXian"/>
          <w:lang w:bidi="hi-IN"/>
        </w:rPr>
        <w:t>pa</w:t>
      </w:r>
      <w:r>
        <w:rPr>
          <w:rFonts w:eastAsiaTheme="minorEastAsia" w:hint="eastAsia"/>
          <w:lang w:eastAsia="zh-TW" w:bidi="hi-IN"/>
        </w:rPr>
        <w:t>i</w:t>
      </w:r>
      <w:r>
        <w:rPr>
          <w:rFonts w:eastAsiaTheme="minorEastAsia"/>
          <w:lang w:eastAsia="zh-TW" w:bidi="hi-IN"/>
        </w:rPr>
        <w:t>red</w:t>
      </w:r>
      <w:r>
        <w:rPr>
          <w:rFonts w:eastAsia="DengXian"/>
          <w:lang w:bidi="hi-IN"/>
        </w:rPr>
        <w:t xml:space="preserve"> </w:t>
      </w:r>
      <w:r w:rsidRPr="006253CE">
        <w:rPr>
          <w:rFonts w:eastAsia="DengXian"/>
          <w:lang w:bidi="hi-IN"/>
        </w:rPr>
        <w:t xml:space="preserve">UEs </w:t>
      </w:r>
      <w:r>
        <w:rPr>
          <w:rFonts w:eastAsia="DengXian"/>
          <w:lang w:bidi="hi-IN"/>
        </w:rPr>
        <w:t>is calle</w:t>
      </w:r>
      <w:bookmarkStart w:id="4" w:name="_GoBack"/>
      <w:bookmarkEnd w:id="4"/>
      <w:r>
        <w:rPr>
          <w:rFonts w:eastAsia="DengXian"/>
          <w:lang w:bidi="hi-IN"/>
        </w:rPr>
        <w:t>d ‘pairing’.</w:t>
      </w:r>
      <w:r w:rsidRPr="00AE31FB">
        <w:rPr>
          <w:rFonts w:eastAsia="DengXian" w:hint="eastAsia"/>
          <w:lang w:bidi="hi-IN"/>
        </w:rPr>
        <w:t xml:space="preserve"> </w:t>
      </w:r>
      <w:r>
        <w:rPr>
          <w:rFonts w:eastAsia="DengXian"/>
          <w:lang w:bidi="hi-IN"/>
        </w:rPr>
        <w:t xml:space="preserve">As illustrated in Figure 1, UE1 and UE2 are paired and </w:t>
      </w:r>
      <w:proofErr w:type="spellStart"/>
      <w:r>
        <w:rPr>
          <w:rFonts w:eastAsia="DengXian"/>
          <w:lang w:bidi="hi-IN"/>
        </w:rPr>
        <w:t>gNB</w:t>
      </w:r>
      <w:proofErr w:type="spellEnd"/>
      <w:r>
        <w:rPr>
          <w:rFonts w:eastAsia="DengXian"/>
          <w:lang w:bidi="hi-IN"/>
        </w:rPr>
        <w:t xml:space="preserve"> transmits data to both UEs with suitable </w:t>
      </w:r>
      <w:proofErr w:type="spellStart"/>
      <w:r>
        <w:rPr>
          <w:rFonts w:eastAsia="DengXian"/>
          <w:lang w:bidi="hi-IN"/>
        </w:rPr>
        <w:t>precoders</w:t>
      </w:r>
      <w:proofErr w:type="spellEnd"/>
      <w:r>
        <w:rPr>
          <w:rFonts w:eastAsia="DengXian"/>
          <w:lang w:bidi="hi-IN"/>
        </w:rPr>
        <w:t xml:space="preserve"> through the same time-frequency resources. </w:t>
      </w:r>
      <w:r w:rsidRPr="006253CE">
        <w:rPr>
          <w:rFonts w:eastAsia="DengXian"/>
          <w:lang w:bidi="hi-IN"/>
        </w:rPr>
        <w:t xml:space="preserve">However, the </w:t>
      </w:r>
      <w:proofErr w:type="spellStart"/>
      <w:r w:rsidRPr="006253CE">
        <w:rPr>
          <w:rFonts w:eastAsia="DengXian"/>
          <w:lang w:bidi="hi-IN"/>
        </w:rPr>
        <w:t>gNB</w:t>
      </w:r>
      <w:proofErr w:type="spellEnd"/>
      <w:r w:rsidRPr="006253CE">
        <w:rPr>
          <w:rFonts w:eastAsia="DengXian"/>
          <w:lang w:bidi="hi-IN"/>
        </w:rPr>
        <w:t xml:space="preserve"> cannot guarantee the perfect pa</w:t>
      </w:r>
      <w:r w:rsidR="00B102FD">
        <w:rPr>
          <w:rFonts w:eastAsia="DengXian"/>
          <w:lang w:bidi="hi-IN"/>
        </w:rPr>
        <w:t>i</w:t>
      </w:r>
      <w:r w:rsidRPr="006253CE">
        <w:rPr>
          <w:rFonts w:eastAsia="DengXian"/>
          <w:lang w:bidi="hi-IN"/>
        </w:rPr>
        <w:t>ring of multiple users in the real network</w:t>
      </w:r>
      <w:r>
        <w:rPr>
          <w:rFonts w:eastAsia="DengXian"/>
          <w:lang w:bidi="hi-IN"/>
        </w:rPr>
        <w:t>. T</w:t>
      </w:r>
      <w:r w:rsidRPr="006253CE">
        <w:rPr>
          <w:rFonts w:eastAsia="DengXian"/>
          <w:lang w:bidi="hi-IN"/>
        </w:rPr>
        <w:t xml:space="preserve">he </w:t>
      </w:r>
      <w:r>
        <w:rPr>
          <w:rFonts w:eastAsia="DengXian"/>
          <w:lang w:bidi="hi-IN"/>
        </w:rPr>
        <w:t xml:space="preserve">paired </w:t>
      </w:r>
      <w:r w:rsidRPr="00AE31FB">
        <w:rPr>
          <w:rFonts w:eastAsia="DengXian" w:hint="eastAsia"/>
          <w:lang w:bidi="hi-IN"/>
        </w:rPr>
        <w:t xml:space="preserve">UEs </w:t>
      </w:r>
      <w:r>
        <w:rPr>
          <w:rFonts w:eastAsia="DengXian"/>
          <w:lang w:bidi="hi-IN"/>
        </w:rPr>
        <w:t xml:space="preserve">may not perfectly spatially orthogonal to each other and this will induce the intra-cell interference between paired UEs. </w:t>
      </w:r>
    </w:p>
    <w:p w14:paraId="5F30831A" w14:textId="77777777" w:rsidR="004E43EE" w:rsidRDefault="004E43EE" w:rsidP="004E43EE">
      <w:pPr>
        <w:jc w:val="center"/>
        <w:rPr>
          <w:lang w:val="en-US" w:eastAsia="zh-TW"/>
        </w:rPr>
      </w:pPr>
      <w:r>
        <w:rPr>
          <w:noProof/>
          <w:lang w:val="en-US" w:eastAsia="zh-TW"/>
        </w:rPr>
        <w:drawing>
          <wp:inline distT="0" distB="0" distL="0" distR="0" wp14:anchorId="5F30833F" wp14:editId="5F308340">
            <wp:extent cx="3185801" cy="177555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10755" cy="1789463"/>
                    </a:xfrm>
                    <a:prstGeom prst="rect">
                      <a:avLst/>
                    </a:prstGeom>
                    <a:noFill/>
                  </pic:spPr>
                </pic:pic>
              </a:graphicData>
            </a:graphic>
          </wp:inline>
        </w:drawing>
      </w:r>
    </w:p>
    <w:p w14:paraId="5F30831B" w14:textId="77777777" w:rsidR="004E43EE" w:rsidRPr="005E0ACE" w:rsidRDefault="004E43EE" w:rsidP="004E43EE">
      <w:pPr>
        <w:jc w:val="center"/>
        <w:rPr>
          <w:lang w:val="en-US" w:eastAsia="zh-CN"/>
        </w:rPr>
      </w:pPr>
      <w:r>
        <w:rPr>
          <w:noProof/>
          <w:lang w:val="en-US" w:eastAsia="zh-CN"/>
        </w:rPr>
        <w:t>Figure 1. gNB tranmsmit data to paired UE1 and UE2 with the same time-frequency resources</w:t>
      </w:r>
    </w:p>
    <w:p w14:paraId="600D74F3" w14:textId="66680D43" w:rsidR="004D3296" w:rsidRDefault="004D3296" w:rsidP="004D3296">
      <w:pPr>
        <w:rPr>
          <w:lang w:val="en-US" w:eastAsia="zh-TW"/>
        </w:rPr>
      </w:pPr>
      <w:r>
        <w:rPr>
          <w:lang w:val="en-US" w:eastAsia="zh-TW"/>
        </w:rPr>
        <w:t>To evaluate the performance of UE with intra-cell interference induced by spatial multiplexing, the</w:t>
      </w:r>
      <w:r w:rsidR="00C27F03">
        <w:rPr>
          <w:lang w:val="en-US" w:eastAsia="zh-TW"/>
        </w:rPr>
        <w:t xml:space="preserve"> following scenarios </w:t>
      </w:r>
      <w:r w:rsidR="002C3935">
        <w:rPr>
          <w:lang w:val="en-US" w:eastAsia="zh-TW"/>
        </w:rPr>
        <w:t xml:space="preserve">illustrated from </w:t>
      </w:r>
      <w:r w:rsidR="00C27F03">
        <w:rPr>
          <w:lang w:val="en-US" w:eastAsia="zh-TW"/>
        </w:rPr>
        <w:t>Figure 1 to Figure 5</w:t>
      </w:r>
      <w:r>
        <w:rPr>
          <w:lang w:val="en-US" w:eastAsia="zh-TW"/>
        </w:rPr>
        <w:t xml:space="preserve"> are considered</w:t>
      </w:r>
      <w:r w:rsidRPr="004D0E73">
        <w:rPr>
          <w:rFonts w:hint="eastAsia"/>
          <w:lang w:val="en-US" w:eastAsia="zh-TW"/>
        </w:rPr>
        <w:t xml:space="preserve"> </w:t>
      </w:r>
      <w:r w:rsidRPr="004D0E73">
        <w:rPr>
          <w:lang w:val="en-US" w:eastAsia="zh-TW"/>
        </w:rPr>
        <w:t xml:space="preserve">for the case of </w:t>
      </w:r>
      <w:r>
        <w:rPr>
          <w:lang w:val="en-US" w:eastAsia="zh-TW"/>
        </w:rPr>
        <w:t>number of paired UE</w:t>
      </w:r>
      <w:r w:rsidR="0089335E">
        <w:rPr>
          <w:lang w:val="en-US" w:eastAsia="zh-TW"/>
        </w:rPr>
        <w:t>s</w:t>
      </w:r>
      <w:r>
        <w:rPr>
          <w:lang w:val="en-US" w:eastAsia="zh-TW"/>
        </w:rPr>
        <w:t xml:space="preserve"> is 2.</w:t>
      </w:r>
    </w:p>
    <w:p w14:paraId="57BE6C90" w14:textId="3C6433EF" w:rsidR="004D3296" w:rsidRPr="00E36C30" w:rsidRDefault="004D3296" w:rsidP="00E36C30">
      <w:pPr>
        <w:pStyle w:val="a7"/>
        <w:numPr>
          <w:ilvl w:val="0"/>
          <w:numId w:val="13"/>
        </w:numPr>
        <w:ind w:leftChars="0"/>
        <w:rPr>
          <w:lang w:val="en-US" w:eastAsia="zh-TW"/>
        </w:rPr>
      </w:pPr>
      <w:r w:rsidRPr="00E36C30">
        <w:rPr>
          <w:lang w:val="en-US" w:eastAsia="zh-TW"/>
        </w:rPr>
        <w:t xml:space="preserve">Target UE with single </w:t>
      </w:r>
      <w:r w:rsidR="00C6048B">
        <w:rPr>
          <w:lang w:val="en-US" w:eastAsia="zh-TW"/>
        </w:rPr>
        <w:t>DMRS</w:t>
      </w:r>
      <w:r w:rsidRPr="00E36C30">
        <w:rPr>
          <w:lang w:val="en-US" w:eastAsia="zh-TW"/>
        </w:rPr>
        <w:t xml:space="preserve"> antenna port:</w:t>
      </w:r>
    </w:p>
    <w:p w14:paraId="7F4C84BC" w14:textId="71673700" w:rsidR="004D3296" w:rsidRDefault="004D3296" w:rsidP="00E36C30">
      <w:pPr>
        <w:pStyle w:val="a7"/>
        <w:numPr>
          <w:ilvl w:val="1"/>
          <w:numId w:val="13"/>
        </w:numPr>
        <w:ind w:leftChars="0"/>
        <w:rPr>
          <w:lang w:val="en-US" w:eastAsia="zh-TW"/>
        </w:rPr>
      </w:pPr>
      <w:r>
        <w:rPr>
          <w:lang w:val="en-US" w:eastAsia="zh-TW"/>
        </w:rPr>
        <w:t>Scenario 1-1: Number of CDM group without data is 1</w:t>
      </w:r>
    </w:p>
    <w:p w14:paraId="5F8DECAD" w14:textId="77777777" w:rsidR="00160FF2" w:rsidRDefault="004D3296" w:rsidP="00160FF2">
      <w:pPr>
        <w:pStyle w:val="a7"/>
        <w:numPr>
          <w:ilvl w:val="2"/>
          <w:numId w:val="13"/>
        </w:numPr>
        <w:ind w:leftChars="0"/>
        <w:rPr>
          <w:lang w:val="en-US" w:eastAsia="zh-TW"/>
        </w:rPr>
      </w:pPr>
      <w:r>
        <w:rPr>
          <w:lang w:val="en-US" w:eastAsia="zh-TW"/>
        </w:rPr>
        <w:lastRenderedPageBreak/>
        <w:t>AP1000 for target UE, AP1001 for interference UE</w:t>
      </w:r>
    </w:p>
    <w:p w14:paraId="0B78EF5F" w14:textId="62BD8169" w:rsidR="00070BF3" w:rsidRDefault="00070BF3" w:rsidP="00070BF3">
      <w:pPr>
        <w:pStyle w:val="a7"/>
        <w:numPr>
          <w:ilvl w:val="1"/>
          <w:numId w:val="13"/>
        </w:numPr>
        <w:ind w:leftChars="0"/>
        <w:rPr>
          <w:lang w:val="en-US" w:eastAsia="zh-TW"/>
        </w:rPr>
      </w:pPr>
      <w:r>
        <w:rPr>
          <w:lang w:val="en-US" w:eastAsia="zh-TW"/>
        </w:rPr>
        <w:t>S</w:t>
      </w:r>
      <w:r w:rsidR="005407EC">
        <w:rPr>
          <w:lang w:val="en-US" w:eastAsia="zh-TW"/>
        </w:rPr>
        <w:t>cenario 1-2</w:t>
      </w:r>
      <w:r>
        <w:rPr>
          <w:lang w:val="en-US" w:eastAsia="zh-TW"/>
        </w:rPr>
        <w:t>: Number of CDM group without data is 2</w:t>
      </w:r>
    </w:p>
    <w:p w14:paraId="3983CBD4" w14:textId="77777777" w:rsidR="00070BF3" w:rsidRDefault="00070BF3" w:rsidP="00070BF3">
      <w:pPr>
        <w:pStyle w:val="a7"/>
        <w:numPr>
          <w:ilvl w:val="2"/>
          <w:numId w:val="13"/>
        </w:numPr>
        <w:ind w:leftChars="0"/>
        <w:rPr>
          <w:lang w:val="en-US" w:eastAsia="zh-TW"/>
        </w:rPr>
      </w:pPr>
      <w:r>
        <w:rPr>
          <w:lang w:val="en-US" w:eastAsia="zh-TW"/>
        </w:rPr>
        <w:t>AP1000 for target UE, AP1001 for interference UE</w:t>
      </w:r>
    </w:p>
    <w:p w14:paraId="032474AA" w14:textId="58D8C7E4" w:rsidR="004D3296" w:rsidRDefault="004D3296" w:rsidP="00E36C30">
      <w:pPr>
        <w:pStyle w:val="a7"/>
        <w:numPr>
          <w:ilvl w:val="1"/>
          <w:numId w:val="13"/>
        </w:numPr>
        <w:ind w:leftChars="0"/>
        <w:rPr>
          <w:lang w:val="en-US" w:eastAsia="zh-TW"/>
        </w:rPr>
      </w:pPr>
      <w:r>
        <w:rPr>
          <w:lang w:val="en-US" w:eastAsia="zh-TW"/>
        </w:rPr>
        <w:t>Scenario 1-</w:t>
      </w:r>
      <w:r w:rsidR="005407EC">
        <w:rPr>
          <w:lang w:val="en-US" w:eastAsia="zh-TW"/>
        </w:rPr>
        <w:t>3</w:t>
      </w:r>
      <w:r>
        <w:rPr>
          <w:lang w:val="en-US" w:eastAsia="zh-TW"/>
        </w:rPr>
        <w:t>: Number of CDM group without data is 2</w:t>
      </w:r>
    </w:p>
    <w:p w14:paraId="289C61A5" w14:textId="77777777" w:rsidR="004D3296" w:rsidRPr="004D3296" w:rsidRDefault="004D3296" w:rsidP="00E36C30">
      <w:pPr>
        <w:pStyle w:val="a7"/>
        <w:numPr>
          <w:ilvl w:val="2"/>
          <w:numId w:val="13"/>
        </w:numPr>
        <w:ind w:leftChars="0"/>
        <w:rPr>
          <w:lang w:val="en-US" w:eastAsia="zh-TW"/>
        </w:rPr>
      </w:pPr>
      <w:r w:rsidRPr="004D3296">
        <w:rPr>
          <w:lang w:val="en-US" w:eastAsia="zh-TW"/>
        </w:rPr>
        <w:t>AP1000 for target UE</w:t>
      </w:r>
      <w:r>
        <w:rPr>
          <w:lang w:val="en-US" w:eastAsia="zh-TW"/>
        </w:rPr>
        <w:t xml:space="preserve">, </w:t>
      </w:r>
      <w:r w:rsidRPr="004D3296">
        <w:rPr>
          <w:lang w:val="en-US" w:eastAsia="zh-TW"/>
        </w:rPr>
        <w:t>AP1002 for interference UE</w:t>
      </w:r>
    </w:p>
    <w:p w14:paraId="3A75E2BB" w14:textId="272F4641" w:rsidR="004D3296" w:rsidRPr="00E36C30" w:rsidRDefault="004D3296" w:rsidP="00E36C30">
      <w:pPr>
        <w:pStyle w:val="a7"/>
        <w:numPr>
          <w:ilvl w:val="0"/>
          <w:numId w:val="13"/>
        </w:numPr>
        <w:ind w:leftChars="0"/>
        <w:rPr>
          <w:lang w:val="en-US" w:eastAsia="zh-TW"/>
        </w:rPr>
      </w:pPr>
      <w:r w:rsidRPr="00E36C30">
        <w:rPr>
          <w:lang w:val="en-US" w:eastAsia="zh-TW"/>
        </w:rPr>
        <w:t xml:space="preserve">Target UE with two </w:t>
      </w:r>
      <w:r w:rsidR="00C6048B">
        <w:rPr>
          <w:lang w:val="en-US" w:eastAsia="zh-TW"/>
        </w:rPr>
        <w:t>DMRS</w:t>
      </w:r>
      <w:r w:rsidRPr="00E36C30">
        <w:rPr>
          <w:lang w:val="en-US" w:eastAsia="zh-TW"/>
        </w:rPr>
        <w:t xml:space="preserve"> antenna ports:</w:t>
      </w:r>
    </w:p>
    <w:p w14:paraId="293F129D" w14:textId="5C866978" w:rsidR="004D3296" w:rsidRDefault="004D3296" w:rsidP="00E36C30">
      <w:pPr>
        <w:pStyle w:val="a7"/>
        <w:numPr>
          <w:ilvl w:val="1"/>
          <w:numId w:val="13"/>
        </w:numPr>
        <w:ind w:leftChars="0"/>
        <w:rPr>
          <w:lang w:val="en-US" w:eastAsia="zh-TW"/>
        </w:rPr>
      </w:pPr>
      <w:r>
        <w:rPr>
          <w:lang w:val="en-US" w:eastAsia="zh-TW"/>
        </w:rPr>
        <w:t>Scenario 2-1: Number of CDM group without data is 2</w:t>
      </w:r>
    </w:p>
    <w:p w14:paraId="73B9C795" w14:textId="08C2412A" w:rsidR="004D3296" w:rsidRDefault="004D3296" w:rsidP="00E36C30">
      <w:pPr>
        <w:pStyle w:val="a7"/>
        <w:numPr>
          <w:ilvl w:val="2"/>
          <w:numId w:val="13"/>
        </w:numPr>
        <w:ind w:leftChars="0"/>
        <w:rPr>
          <w:lang w:val="en-US" w:eastAsia="zh-TW"/>
        </w:rPr>
      </w:pPr>
      <w:r>
        <w:rPr>
          <w:lang w:val="en-US" w:eastAsia="zh-TW"/>
        </w:rPr>
        <w:t xml:space="preserve">AP1000 </w:t>
      </w:r>
      <w:r w:rsidR="0053017E">
        <w:rPr>
          <w:lang w:val="en-US" w:eastAsia="zh-TW"/>
        </w:rPr>
        <w:t xml:space="preserve">and 1001 </w:t>
      </w:r>
      <w:r>
        <w:rPr>
          <w:lang w:val="en-US" w:eastAsia="zh-TW"/>
        </w:rPr>
        <w:t>for target UE, AP100</w:t>
      </w:r>
      <w:r w:rsidR="0053017E">
        <w:rPr>
          <w:lang w:val="en-US" w:eastAsia="zh-TW"/>
        </w:rPr>
        <w:t>2 and 1003</w:t>
      </w:r>
      <w:r>
        <w:rPr>
          <w:lang w:val="en-US" w:eastAsia="zh-TW"/>
        </w:rPr>
        <w:t xml:space="preserve"> for interference UE</w:t>
      </w:r>
    </w:p>
    <w:p w14:paraId="392A81F6" w14:textId="21A446BE" w:rsidR="004D3296" w:rsidRDefault="004D3296" w:rsidP="00E36C30">
      <w:pPr>
        <w:pStyle w:val="a7"/>
        <w:numPr>
          <w:ilvl w:val="1"/>
          <w:numId w:val="13"/>
        </w:numPr>
        <w:ind w:leftChars="0"/>
        <w:rPr>
          <w:lang w:val="en-US" w:eastAsia="zh-TW"/>
        </w:rPr>
      </w:pPr>
      <w:r>
        <w:rPr>
          <w:lang w:val="en-US" w:eastAsia="zh-TW"/>
        </w:rPr>
        <w:t>Scenario 2-2: Number of CDM group without data is 2</w:t>
      </w:r>
    </w:p>
    <w:p w14:paraId="2EC88453" w14:textId="7F00AFC3" w:rsidR="004D3296" w:rsidRDefault="004D3296" w:rsidP="00E36C30">
      <w:pPr>
        <w:pStyle w:val="a7"/>
        <w:numPr>
          <w:ilvl w:val="2"/>
          <w:numId w:val="13"/>
        </w:numPr>
        <w:ind w:leftChars="0"/>
        <w:rPr>
          <w:lang w:val="en-US" w:eastAsia="zh-TW"/>
        </w:rPr>
      </w:pPr>
      <w:r w:rsidRPr="004D3296">
        <w:rPr>
          <w:lang w:val="en-US" w:eastAsia="zh-TW"/>
        </w:rPr>
        <w:t xml:space="preserve">AP1000 </w:t>
      </w:r>
      <w:r w:rsidR="0053017E">
        <w:rPr>
          <w:lang w:val="en-US" w:eastAsia="zh-TW"/>
        </w:rPr>
        <w:t xml:space="preserve">and 1001 </w:t>
      </w:r>
      <w:r w:rsidRPr="004D3296">
        <w:rPr>
          <w:lang w:val="en-US" w:eastAsia="zh-TW"/>
        </w:rPr>
        <w:t>for target UE</w:t>
      </w:r>
      <w:r>
        <w:rPr>
          <w:lang w:val="en-US" w:eastAsia="zh-TW"/>
        </w:rPr>
        <w:t xml:space="preserve">, </w:t>
      </w:r>
      <w:r w:rsidRPr="004D3296">
        <w:rPr>
          <w:lang w:val="en-US" w:eastAsia="zh-TW"/>
        </w:rPr>
        <w:t>AP1002 for interference UE</w:t>
      </w:r>
    </w:p>
    <w:p w14:paraId="4DE31469" w14:textId="77777777" w:rsidR="005407EC" w:rsidRDefault="005407EC" w:rsidP="005407EC">
      <w:pPr>
        <w:rPr>
          <w:lang w:val="en-US" w:eastAsia="zh-TW"/>
        </w:rPr>
      </w:pPr>
    </w:p>
    <w:p w14:paraId="58D6329D" w14:textId="77777777" w:rsidR="000C7826" w:rsidRDefault="000C7826" w:rsidP="000C7826">
      <w:pPr>
        <w:jc w:val="center"/>
        <w:rPr>
          <w:lang w:val="en-US" w:eastAsia="zh-TW"/>
        </w:rPr>
      </w:pPr>
      <w:r>
        <w:rPr>
          <w:noProof/>
          <w:lang w:val="en-US" w:eastAsia="zh-TW"/>
        </w:rPr>
        <w:drawing>
          <wp:inline distT="0" distB="0" distL="0" distR="0" wp14:anchorId="11B922A6" wp14:editId="0672FDAB">
            <wp:extent cx="3670300" cy="2341245"/>
            <wp:effectExtent l="0" t="0" r="6350" b="0"/>
            <wp:docPr id="7991" name="圖片 7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14:paraId="2C609ECE" w14:textId="191223B8" w:rsidR="000C7826" w:rsidRPr="00B65E8F" w:rsidRDefault="000C7826" w:rsidP="000C7826">
      <w:pPr>
        <w:pStyle w:val="a7"/>
        <w:numPr>
          <w:ilvl w:val="1"/>
          <w:numId w:val="13"/>
        </w:numPr>
        <w:ind w:leftChars="0"/>
        <w:rPr>
          <w:lang w:val="en-US" w:eastAsia="zh-TW"/>
        </w:rPr>
      </w:pPr>
      <w:r>
        <w:rPr>
          <w:lang w:val="en-US" w:eastAsia="zh-TW"/>
        </w:rPr>
        <w:t xml:space="preserve">Figure 1: </w:t>
      </w:r>
      <w:r w:rsidR="00C27F03">
        <w:rPr>
          <w:lang w:val="en-US" w:eastAsia="zh-TW"/>
        </w:rPr>
        <w:t>Scenario 1-1, n</w:t>
      </w:r>
      <w:r w:rsidR="00AB5AF2">
        <w:rPr>
          <w:lang w:val="en-US" w:eastAsia="zh-TW"/>
        </w:rPr>
        <w:t xml:space="preserve">umber </w:t>
      </w:r>
      <w:r>
        <w:rPr>
          <w:lang w:val="en-US" w:eastAsia="zh-TW"/>
        </w:rPr>
        <w:t xml:space="preserve">of CDM group without data is 1 and </w:t>
      </w:r>
      <w:r w:rsidRPr="00B65E8F">
        <w:rPr>
          <w:lang w:val="en-US" w:eastAsia="zh-TW"/>
        </w:rPr>
        <w:t>AP1000 for target UE, AP1001 for interference UE</w:t>
      </w:r>
    </w:p>
    <w:p w14:paraId="44A2A55C" w14:textId="63CC4FDA" w:rsidR="005407EC" w:rsidRDefault="000C7826" w:rsidP="000C7826">
      <w:pPr>
        <w:jc w:val="center"/>
        <w:rPr>
          <w:lang w:val="en-US" w:eastAsia="zh-TW"/>
        </w:rPr>
      </w:pPr>
      <w:r>
        <w:rPr>
          <w:noProof/>
          <w:lang w:val="en-US" w:eastAsia="zh-TW"/>
        </w:rPr>
        <w:drawing>
          <wp:inline distT="0" distB="0" distL="0" distR="0" wp14:anchorId="45F5F132" wp14:editId="389268D4">
            <wp:extent cx="3670300" cy="2341245"/>
            <wp:effectExtent l="0" t="0" r="6350" b="0"/>
            <wp:docPr id="6695" name="圖片 6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14:paraId="0F8327A2" w14:textId="1182743F" w:rsidR="000C7826" w:rsidRDefault="000C7826" w:rsidP="000C7826">
      <w:pPr>
        <w:pStyle w:val="a7"/>
        <w:numPr>
          <w:ilvl w:val="1"/>
          <w:numId w:val="13"/>
        </w:numPr>
        <w:ind w:leftChars="0"/>
        <w:rPr>
          <w:lang w:val="en-US" w:eastAsia="zh-TW"/>
        </w:rPr>
      </w:pPr>
      <w:r>
        <w:rPr>
          <w:lang w:val="en-US" w:eastAsia="zh-TW"/>
        </w:rPr>
        <w:t xml:space="preserve">Figure 2: </w:t>
      </w:r>
      <w:r w:rsidR="00C27F03">
        <w:rPr>
          <w:lang w:val="en-US" w:eastAsia="zh-TW"/>
        </w:rPr>
        <w:t>Scenario 1-2, n</w:t>
      </w:r>
      <w:r>
        <w:rPr>
          <w:lang w:val="en-US" w:eastAsia="zh-TW"/>
        </w:rPr>
        <w:t xml:space="preserve">umber of CDM group </w:t>
      </w:r>
      <w:r w:rsidR="00C718A5">
        <w:rPr>
          <w:lang w:val="en-US" w:eastAsia="zh-TW"/>
        </w:rPr>
        <w:t>without data is 2</w:t>
      </w:r>
      <w:r>
        <w:rPr>
          <w:lang w:val="en-US" w:eastAsia="zh-TW"/>
        </w:rPr>
        <w:t xml:space="preserve"> and </w:t>
      </w:r>
      <w:r w:rsidRPr="00B65E8F">
        <w:rPr>
          <w:lang w:val="en-US" w:eastAsia="zh-TW"/>
        </w:rPr>
        <w:t>AP1000 for target UE, AP1001 for interference UE</w:t>
      </w:r>
    </w:p>
    <w:p w14:paraId="570E4FD9" w14:textId="77777777" w:rsidR="00C718A5" w:rsidRDefault="00C718A5" w:rsidP="00C718A5">
      <w:pPr>
        <w:rPr>
          <w:lang w:val="en-US" w:eastAsia="zh-TW"/>
        </w:rPr>
      </w:pPr>
    </w:p>
    <w:p w14:paraId="37F20CB8" w14:textId="77777777" w:rsidR="00C718A5" w:rsidRDefault="00C718A5" w:rsidP="00C718A5">
      <w:pPr>
        <w:rPr>
          <w:lang w:val="en-US" w:eastAsia="zh-TW"/>
        </w:rPr>
      </w:pPr>
    </w:p>
    <w:p w14:paraId="7788B0E8" w14:textId="77777777" w:rsidR="000F01EF" w:rsidRDefault="000F01EF" w:rsidP="00F81D8C">
      <w:pPr>
        <w:rPr>
          <w:lang w:val="en-US" w:eastAsia="zh-TW"/>
        </w:rPr>
      </w:pPr>
    </w:p>
    <w:p w14:paraId="67447A35" w14:textId="72329303" w:rsidR="000F01EF" w:rsidRDefault="00F81D8C" w:rsidP="000F01EF">
      <w:pPr>
        <w:jc w:val="center"/>
        <w:rPr>
          <w:lang w:val="en-US" w:eastAsia="zh-TW"/>
        </w:rPr>
      </w:pPr>
      <w:r>
        <w:rPr>
          <w:noProof/>
          <w:lang w:val="en-US" w:eastAsia="zh-TW"/>
        </w:rPr>
        <w:drawing>
          <wp:inline distT="0" distB="0" distL="0" distR="0" wp14:anchorId="52E853C9" wp14:editId="35074017">
            <wp:extent cx="3663950" cy="2627630"/>
            <wp:effectExtent l="0" t="0" r="0" b="0"/>
            <wp:docPr id="9736" name="圖片 9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3950" cy="2627630"/>
                    </a:xfrm>
                    <a:prstGeom prst="rect">
                      <a:avLst/>
                    </a:prstGeom>
                    <a:noFill/>
                  </pic:spPr>
                </pic:pic>
              </a:graphicData>
            </a:graphic>
          </wp:inline>
        </w:drawing>
      </w:r>
    </w:p>
    <w:p w14:paraId="4724D13D" w14:textId="404AE752" w:rsidR="00C718A5" w:rsidRDefault="00C718A5" w:rsidP="00C718A5">
      <w:pPr>
        <w:pStyle w:val="a7"/>
        <w:numPr>
          <w:ilvl w:val="1"/>
          <w:numId w:val="13"/>
        </w:numPr>
        <w:ind w:leftChars="0"/>
        <w:rPr>
          <w:lang w:val="en-US" w:eastAsia="zh-TW"/>
        </w:rPr>
      </w:pPr>
      <w:r>
        <w:rPr>
          <w:lang w:val="en-US" w:eastAsia="zh-TW"/>
        </w:rPr>
        <w:t xml:space="preserve">Figure 3: </w:t>
      </w:r>
      <w:r w:rsidR="00C27F03">
        <w:rPr>
          <w:lang w:val="en-US" w:eastAsia="zh-TW"/>
        </w:rPr>
        <w:t>Scenario 1-3, n</w:t>
      </w:r>
      <w:r>
        <w:rPr>
          <w:lang w:val="en-US" w:eastAsia="zh-TW"/>
        </w:rPr>
        <w:t>umber of CDM group without data is 2 and AP1000 for target UE, AP1002</w:t>
      </w:r>
      <w:r w:rsidRPr="00B65E8F">
        <w:rPr>
          <w:lang w:val="en-US" w:eastAsia="zh-TW"/>
        </w:rPr>
        <w:t xml:space="preserve"> for interference UE</w:t>
      </w:r>
    </w:p>
    <w:p w14:paraId="376335B6" w14:textId="77777777" w:rsidR="00C718A5" w:rsidRDefault="00C718A5" w:rsidP="00C718A5">
      <w:pPr>
        <w:rPr>
          <w:lang w:val="en-US" w:eastAsia="zh-TW"/>
        </w:rPr>
      </w:pPr>
    </w:p>
    <w:p w14:paraId="04C4B1FB" w14:textId="190C1131" w:rsidR="007464E9" w:rsidRDefault="007464E9" w:rsidP="007464E9">
      <w:pPr>
        <w:jc w:val="center"/>
        <w:rPr>
          <w:lang w:val="en-US" w:eastAsia="zh-TW"/>
        </w:rPr>
      </w:pPr>
      <w:r>
        <w:rPr>
          <w:noProof/>
          <w:lang w:val="en-US" w:eastAsia="zh-TW"/>
        </w:rPr>
        <w:drawing>
          <wp:inline distT="0" distB="0" distL="0" distR="0" wp14:anchorId="0E4A4117" wp14:editId="53199F96">
            <wp:extent cx="3670300" cy="4115435"/>
            <wp:effectExtent l="0" t="0" r="6350" b="0"/>
            <wp:docPr id="8682" name="圖片 8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70300" cy="4115435"/>
                    </a:xfrm>
                    <a:prstGeom prst="rect">
                      <a:avLst/>
                    </a:prstGeom>
                    <a:noFill/>
                  </pic:spPr>
                </pic:pic>
              </a:graphicData>
            </a:graphic>
          </wp:inline>
        </w:drawing>
      </w:r>
    </w:p>
    <w:p w14:paraId="6E4167B5" w14:textId="4513BC4A" w:rsidR="007464E9" w:rsidRDefault="007464E9" w:rsidP="007464E9">
      <w:pPr>
        <w:pStyle w:val="a7"/>
        <w:numPr>
          <w:ilvl w:val="1"/>
          <w:numId w:val="13"/>
        </w:numPr>
        <w:ind w:leftChars="0"/>
        <w:rPr>
          <w:lang w:val="en-US" w:eastAsia="zh-TW"/>
        </w:rPr>
      </w:pPr>
      <w:r>
        <w:rPr>
          <w:lang w:val="en-US" w:eastAsia="zh-TW"/>
        </w:rPr>
        <w:t xml:space="preserve">Figure 4: </w:t>
      </w:r>
      <w:r w:rsidR="00C27F03">
        <w:rPr>
          <w:lang w:val="en-US" w:eastAsia="zh-TW"/>
        </w:rPr>
        <w:t>Scenario 2-1, n</w:t>
      </w:r>
      <w:r>
        <w:rPr>
          <w:lang w:val="en-US" w:eastAsia="zh-TW"/>
        </w:rPr>
        <w:t xml:space="preserve">umber of CDM group without data is 2 and </w:t>
      </w:r>
      <w:r w:rsidRPr="007464E9">
        <w:rPr>
          <w:lang w:val="en-US" w:eastAsia="zh-TW"/>
        </w:rPr>
        <w:t>AP1000 and 1001 for target UE, AP1002 and 1003 for interference UE</w:t>
      </w:r>
    </w:p>
    <w:p w14:paraId="034A76D1" w14:textId="73C82153" w:rsidR="007464E9" w:rsidRPr="007464E9" w:rsidRDefault="007464E9" w:rsidP="007464E9">
      <w:pPr>
        <w:pStyle w:val="a7"/>
        <w:ind w:leftChars="0" w:left="1080"/>
        <w:rPr>
          <w:lang w:val="en-US" w:eastAsia="zh-TW"/>
        </w:rPr>
      </w:pPr>
    </w:p>
    <w:p w14:paraId="05879C68" w14:textId="77777777" w:rsidR="007464E9" w:rsidRDefault="007464E9" w:rsidP="007464E9">
      <w:pPr>
        <w:rPr>
          <w:lang w:val="en-US" w:eastAsia="zh-TW"/>
        </w:rPr>
      </w:pPr>
    </w:p>
    <w:p w14:paraId="764FDBBC" w14:textId="77777777" w:rsidR="002C04B5" w:rsidRDefault="002C04B5" w:rsidP="007464E9">
      <w:pPr>
        <w:rPr>
          <w:lang w:val="en-US" w:eastAsia="zh-TW"/>
        </w:rPr>
      </w:pPr>
    </w:p>
    <w:p w14:paraId="51920B2E" w14:textId="77777777" w:rsidR="002C04B5" w:rsidRDefault="002C04B5" w:rsidP="007464E9">
      <w:pPr>
        <w:rPr>
          <w:lang w:val="en-US" w:eastAsia="zh-TW"/>
        </w:rPr>
      </w:pPr>
    </w:p>
    <w:p w14:paraId="6AC3CBEF" w14:textId="2B79C956" w:rsidR="002C04B5" w:rsidRDefault="002C04B5" w:rsidP="002C04B5">
      <w:pPr>
        <w:jc w:val="center"/>
        <w:rPr>
          <w:lang w:val="en-US" w:eastAsia="zh-TW"/>
        </w:rPr>
      </w:pPr>
      <w:r>
        <w:rPr>
          <w:noProof/>
          <w:lang w:val="en-US" w:eastAsia="zh-TW"/>
        </w:rPr>
        <w:drawing>
          <wp:inline distT="0" distB="0" distL="0" distR="0" wp14:anchorId="05029A42" wp14:editId="0DB9C9A7">
            <wp:extent cx="3663950" cy="4115435"/>
            <wp:effectExtent l="0" t="0" r="0" b="0"/>
            <wp:docPr id="9139" name="圖片 9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63950" cy="4115435"/>
                    </a:xfrm>
                    <a:prstGeom prst="rect">
                      <a:avLst/>
                    </a:prstGeom>
                    <a:noFill/>
                  </pic:spPr>
                </pic:pic>
              </a:graphicData>
            </a:graphic>
          </wp:inline>
        </w:drawing>
      </w:r>
    </w:p>
    <w:p w14:paraId="5F30833C" w14:textId="6494275E" w:rsidR="00807503" w:rsidRDefault="002C04B5" w:rsidP="00A535FE">
      <w:pPr>
        <w:pStyle w:val="a7"/>
        <w:numPr>
          <w:ilvl w:val="1"/>
          <w:numId w:val="13"/>
        </w:numPr>
        <w:ind w:leftChars="0"/>
        <w:rPr>
          <w:lang w:val="en-US" w:eastAsia="zh-TW"/>
        </w:rPr>
      </w:pPr>
      <w:r>
        <w:rPr>
          <w:lang w:val="en-US" w:eastAsia="zh-TW"/>
        </w:rPr>
        <w:t xml:space="preserve">Figure 5: </w:t>
      </w:r>
      <w:r w:rsidR="003450D6">
        <w:rPr>
          <w:lang w:val="en-US" w:eastAsia="zh-TW"/>
        </w:rPr>
        <w:t>Scenario 2-2</w:t>
      </w:r>
      <w:r w:rsidR="00C27F03">
        <w:rPr>
          <w:lang w:val="en-US" w:eastAsia="zh-TW"/>
        </w:rPr>
        <w:t>, n</w:t>
      </w:r>
      <w:r>
        <w:rPr>
          <w:lang w:val="en-US" w:eastAsia="zh-TW"/>
        </w:rPr>
        <w:t xml:space="preserve">umber of CDM group without data is 2 and </w:t>
      </w:r>
      <w:r w:rsidRPr="007464E9">
        <w:rPr>
          <w:lang w:val="en-US" w:eastAsia="zh-TW"/>
        </w:rPr>
        <w:t>AP1000 and 1001 for target UE, AP1002 for interference UE</w:t>
      </w:r>
    </w:p>
    <w:p w14:paraId="04CB37F0" w14:textId="77777777" w:rsidR="00A535FE" w:rsidRPr="00A535FE" w:rsidRDefault="00A535FE" w:rsidP="00A535FE">
      <w:pPr>
        <w:pStyle w:val="a7"/>
        <w:ind w:leftChars="0" w:left="1080"/>
        <w:rPr>
          <w:lang w:val="en-US" w:eastAsia="zh-TW"/>
        </w:rPr>
      </w:pPr>
    </w:p>
    <w:p w14:paraId="5F30833D" w14:textId="77777777" w:rsidR="00C62F56" w:rsidRDefault="00C62F56" w:rsidP="00C62F56">
      <w:pPr>
        <w:ind w:left="312" w:hanging="312"/>
        <w:jc w:val="center"/>
        <w:rPr>
          <w:rFonts w:eastAsia="SimSun"/>
          <w:i/>
          <w:color w:val="0070C0"/>
          <w:lang w:eastAsia="zh-CN"/>
        </w:rPr>
      </w:pPr>
      <w:r>
        <w:rPr>
          <w:i/>
          <w:color w:val="0070C0"/>
          <w:lang w:eastAsia="zh-CN"/>
        </w:rPr>
        <w:t>&lt;&lt; End of text proposal &gt;&gt;</w:t>
      </w:r>
    </w:p>
    <w:p w14:paraId="5F30833E" w14:textId="77777777" w:rsidR="008441F0" w:rsidRPr="0008472F" w:rsidRDefault="008441F0" w:rsidP="00C62F56">
      <w:pPr>
        <w:jc w:val="center"/>
        <w:rPr>
          <w:color w:val="FF0000"/>
        </w:rPr>
      </w:pPr>
    </w:p>
    <w:sectPr w:rsidR="008441F0" w:rsidRPr="0008472F"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0BCDA" w16cex:dateUtc="2021-08-25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54451F" w16cid:durableId="24D0BCD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06C8E" w14:textId="77777777" w:rsidR="00260A95" w:rsidRDefault="00260A95" w:rsidP="000A231E">
      <w:pPr>
        <w:spacing w:after="0"/>
      </w:pPr>
      <w:r>
        <w:separator/>
      </w:r>
    </w:p>
  </w:endnote>
  <w:endnote w:type="continuationSeparator" w:id="0">
    <w:p w14:paraId="393A36BD" w14:textId="77777777" w:rsidR="00260A95" w:rsidRDefault="00260A95"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UI">
    <w:panose1 w:val="020B0604030504040204"/>
    <w:charset w:val="88"/>
    <w:family w:val="swiss"/>
    <w:pitch w:val="variable"/>
    <w:sig w:usb0="000002A7" w:usb1="28CF4400" w:usb2="00000016" w:usb3="00000000" w:csb0="00100009"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B3427" w14:textId="77777777" w:rsidR="00260A95" w:rsidRDefault="00260A95" w:rsidP="000A231E">
      <w:pPr>
        <w:spacing w:after="0"/>
      </w:pPr>
      <w:r>
        <w:separator/>
      </w:r>
    </w:p>
  </w:footnote>
  <w:footnote w:type="continuationSeparator" w:id="0">
    <w:p w14:paraId="3A571F34" w14:textId="77777777" w:rsidR="00260A95" w:rsidRDefault="00260A95" w:rsidP="000A231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0834D" w14:textId="77777777" w:rsidR="00E97C0F" w:rsidRDefault="007F1AE1">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A33D15"/>
    <w:multiLevelType w:val="hybridMultilevel"/>
    <w:tmpl w:val="FD08A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4"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ED3AE7"/>
    <w:multiLevelType w:val="multilevel"/>
    <w:tmpl w:val="2368B548"/>
    <w:lvl w:ilvl="0">
      <w:start w:val="4"/>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4"/>
  </w:num>
  <w:num w:numId="4">
    <w:abstractNumId w:val="8"/>
  </w:num>
  <w:num w:numId="5">
    <w:abstractNumId w:val="1"/>
  </w:num>
  <w:num w:numId="6">
    <w:abstractNumId w:val="13"/>
  </w:num>
  <w:num w:numId="7">
    <w:abstractNumId w:val="5"/>
  </w:num>
  <w:num w:numId="8">
    <w:abstractNumId w:val="6"/>
  </w:num>
  <w:num w:numId="9">
    <w:abstractNumId w:val="0"/>
  </w:num>
  <w:num w:numId="10">
    <w:abstractNumId w:val="9"/>
  </w:num>
  <w:num w:numId="11">
    <w:abstractNumId w:val="11"/>
  </w:num>
  <w:num w:numId="12">
    <w:abstractNumId w:val="3"/>
  </w:num>
  <w:num w:numId="13">
    <w:abstractNumId w:val="2"/>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349"/>
    <w:rsid w:val="000416F2"/>
    <w:rsid w:val="00042103"/>
    <w:rsid w:val="000467CD"/>
    <w:rsid w:val="00060164"/>
    <w:rsid w:val="00061B73"/>
    <w:rsid w:val="00070BF3"/>
    <w:rsid w:val="0007243E"/>
    <w:rsid w:val="00075C68"/>
    <w:rsid w:val="00076EB8"/>
    <w:rsid w:val="00083A2B"/>
    <w:rsid w:val="0008472F"/>
    <w:rsid w:val="00091AC2"/>
    <w:rsid w:val="000A231E"/>
    <w:rsid w:val="000A2C45"/>
    <w:rsid w:val="000C7826"/>
    <w:rsid w:val="000D46C8"/>
    <w:rsid w:val="000D4D87"/>
    <w:rsid w:val="000E387E"/>
    <w:rsid w:val="000F01EF"/>
    <w:rsid w:val="00101BF6"/>
    <w:rsid w:val="00103109"/>
    <w:rsid w:val="00111AB4"/>
    <w:rsid w:val="00131B4C"/>
    <w:rsid w:val="00142A44"/>
    <w:rsid w:val="00160FF2"/>
    <w:rsid w:val="0017089D"/>
    <w:rsid w:val="001A6BA4"/>
    <w:rsid w:val="001B4039"/>
    <w:rsid w:val="001C0B49"/>
    <w:rsid w:val="002003A9"/>
    <w:rsid w:val="002209C6"/>
    <w:rsid w:val="00220ECC"/>
    <w:rsid w:val="00233A18"/>
    <w:rsid w:val="00240D67"/>
    <w:rsid w:val="0024626B"/>
    <w:rsid w:val="0024753E"/>
    <w:rsid w:val="00260A95"/>
    <w:rsid w:val="002667B4"/>
    <w:rsid w:val="002A54BF"/>
    <w:rsid w:val="002A5B17"/>
    <w:rsid w:val="002B278E"/>
    <w:rsid w:val="002B6039"/>
    <w:rsid w:val="002B711B"/>
    <w:rsid w:val="002C04B5"/>
    <w:rsid w:val="002C3935"/>
    <w:rsid w:val="002C63ED"/>
    <w:rsid w:val="002D2590"/>
    <w:rsid w:val="002D2C2E"/>
    <w:rsid w:val="002E0431"/>
    <w:rsid w:val="002E08E1"/>
    <w:rsid w:val="002E67AA"/>
    <w:rsid w:val="003252E9"/>
    <w:rsid w:val="0033030D"/>
    <w:rsid w:val="00343268"/>
    <w:rsid w:val="003450D6"/>
    <w:rsid w:val="00347C07"/>
    <w:rsid w:val="0035139F"/>
    <w:rsid w:val="00367BC2"/>
    <w:rsid w:val="00391B68"/>
    <w:rsid w:val="003A3B11"/>
    <w:rsid w:val="003B5679"/>
    <w:rsid w:val="003C3988"/>
    <w:rsid w:val="003D7A97"/>
    <w:rsid w:val="003E607A"/>
    <w:rsid w:val="003F4A61"/>
    <w:rsid w:val="004246E1"/>
    <w:rsid w:val="00433705"/>
    <w:rsid w:val="00454BAD"/>
    <w:rsid w:val="00457613"/>
    <w:rsid w:val="0046003E"/>
    <w:rsid w:val="00463181"/>
    <w:rsid w:val="00481ABC"/>
    <w:rsid w:val="0048669D"/>
    <w:rsid w:val="004A6E47"/>
    <w:rsid w:val="004B714B"/>
    <w:rsid w:val="004C2D8E"/>
    <w:rsid w:val="004C3BE9"/>
    <w:rsid w:val="004D0E73"/>
    <w:rsid w:val="004D3296"/>
    <w:rsid w:val="004E43EE"/>
    <w:rsid w:val="0050027F"/>
    <w:rsid w:val="00526848"/>
    <w:rsid w:val="0053017E"/>
    <w:rsid w:val="005355CE"/>
    <w:rsid w:val="005407EC"/>
    <w:rsid w:val="005428C1"/>
    <w:rsid w:val="0054465A"/>
    <w:rsid w:val="00591F66"/>
    <w:rsid w:val="005B33C9"/>
    <w:rsid w:val="005C3D85"/>
    <w:rsid w:val="005D1F0E"/>
    <w:rsid w:val="005E0ACE"/>
    <w:rsid w:val="0060572A"/>
    <w:rsid w:val="00621C6E"/>
    <w:rsid w:val="006253CE"/>
    <w:rsid w:val="006531C2"/>
    <w:rsid w:val="0067582F"/>
    <w:rsid w:val="00683BAD"/>
    <w:rsid w:val="006A4EC7"/>
    <w:rsid w:val="006A5F76"/>
    <w:rsid w:val="006C737C"/>
    <w:rsid w:val="006E25BE"/>
    <w:rsid w:val="007004F2"/>
    <w:rsid w:val="00714C0F"/>
    <w:rsid w:val="00723824"/>
    <w:rsid w:val="007305DF"/>
    <w:rsid w:val="007363A5"/>
    <w:rsid w:val="007464E9"/>
    <w:rsid w:val="00747341"/>
    <w:rsid w:val="00751605"/>
    <w:rsid w:val="00766FEB"/>
    <w:rsid w:val="007823A0"/>
    <w:rsid w:val="007A1CB9"/>
    <w:rsid w:val="007A65CA"/>
    <w:rsid w:val="007D0A2F"/>
    <w:rsid w:val="007D150E"/>
    <w:rsid w:val="007D1D9E"/>
    <w:rsid w:val="007D1E8B"/>
    <w:rsid w:val="007D7FC8"/>
    <w:rsid w:val="007E6AB9"/>
    <w:rsid w:val="007F1AE1"/>
    <w:rsid w:val="0080219E"/>
    <w:rsid w:val="00803D4E"/>
    <w:rsid w:val="00807503"/>
    <w:rsid w:val="00825A46"/>
    <w:rsid w:val="008441F0"/>
    <w:rsid w:val="008544C1"/>
    <w:rsid w:val="00866B31"/>
    <w:rsid w:val="00887BB8"/>
    <w:rsid w:val="0089335E"/>
    <w:rsid w:val="008968FD"/>
    <w:rsid w:val="008B427B"/>
    <w:rsid w:val="008C21F6"/>
    <w:rsid w:val="008C5D8C"/>
    <w:rsid w:val="008E3E55"/>
    <w:rsid w:val="008E4C8F"/>
    <w:rsid w:val="008F1011"/>
    <w:rsid w:val="008F68C7"/>
    <w:rsid w:val="0091528D"/>
    <w:rsid w:val="00916780"/>
    <w:rsid w:val="00933349"/>
    <w:rsid w:val="009716AF"/>
    <w:rsid w:val="0097640D"/>
    <w:rsid w:val="0099277B"/>
    <w:rsid w:val="0099748A"/>
    <w:rsid w:val="009A01FA"/>
    <w:rsid w:val="009D0A4B"/>
    <w:rsid w:val="009E6BC2"/>
    <w:rsid w:val="009F110D"/>
    <w:rsid w:val="009F6FB4"/>
    <w:rsid w:val="00A33217"/>
    <w:rsid w:val="00A36A8F"/>
    <w:rsid w:val="00A41391"/>
    <w:rsid w:val="00A535FE"/>
    <w:rsid w:val="00A5764E"/>
    <w:rsid w:val="00A66738"/>
    <w:rsid w:val="00A66910"/>
    <w:rsid w:val="00A775EF"/>
    <w:rsid w:val="00A8699E"/>
    <w:rsid w:val="00A938EA"/>
    <w:rsid w:val="00A9409E"/>
    <w:rsid w:val="00AA0CC6"/>
    <w:rsid w:val="00AB5AF2"/>
    <w:rsid w:val="00AC18BF"/>
    <w:rsid w:val="00AC6F04"/>
    <w:rsid w:val="00AD0C48"/>
    <w:rsid w:val="00AE19E3"/>
    <w:rsid w:val="00AE31FB"/>
    <w:rsid w:val="00AF3213"/>
    <w:rsid w:val="00AF43C3"/>
    <w:rsid w:val="00B03153"/>
    <w:rsid w:val="00B03BEB"/>
    <w:rsid w:val="00B102FD"/>
    <w:rsid w:val="00B16D75"/>
    <w:rsid w:val="00B178A1"/>
    <w:rsid w:val="00B32E71"/>
    <w:rsid w:val="00B45297"/>
    <w:rsid w:val="00B54DFE"/>
    <w:rsid w:val="00B570CA"/>
    <w:rsid w:val="00B608B5"/>
    <w:rsid w:val="00B67E06"/>
    <w:rsid w:val="00B70761"/>
    <w:rsid w:val="00B916DF"/>
    <w:rsid w:val="00BA054E"/>
    <w:rsid w:val="00BE5B16"/>
    <w:rsid w:val="00C04182"/>
    <w:rsid w:val="00C04E5B"/>
    <w:rsid w:val="00C2025F"/>
    <w:rsid w:val="00C223DB"/>
    <w:rsid w:val="00C25AB0"/>
    <w:rsid w:val="00C27403"/>
    <w:rsid w:val="00C27F03"/>
    <w:rsid w:val="00C35BCE"/>
    <w:rsid w:val="00C36D51"/>
    <w:rsid w:val="00C413F2"/>
    <w:rsid w:val="00C441CC"/>
    <w:rsid w:val="00C57512"/>
    <w:rsid w:val="00C6048B"/>
    <w:rsid w:val="00C621D0"/>
    <w:rsid w:val="00C62F56"/>
    <w:rsid w:val="00C718A5"/>
    <w:rsid w:val="00C76E45"/>
    <w:rsid w:val="00C8168C"/>
    <w:rsid w:val="00CA2732"/>
    <w:rsid w:val="00CD2F3F"/>
    <w:rsid w:val="00CF18BE"/>
    <w:rsid w:val="00D2371B"/>
    <w:rsid w:val="00D41991"/>
    <w:rsid w:val="00D60E75"/>
    <w:rsid w:val="00D64593"/>
    <w:rsid w:val="00D728B8"/>
    <w:rsid w:val="00D82403"/>
    <w:rsid w:val="00D84005"/>
    <w:rsid w:val="00D93216"/>
    <w:rsid w:val="00DA133F"/>
    <w:rsid w:val="00DC2122"/>
    <w:rsid w:val="00DD5DAE"/>
    <w:rsid w:val="00DE3FBB"/>
    <w:rsid w:val="00E27345"/>
    <w:rsid w:val="00E36C30"/>
    <w:rsid w:val="00E50883"/>
    <w:rsid w:val="00E97173"/>
    <w:rsid w:val="00EA0A24"/>
    <w:rsid w:val="00EA3729"/>
    <w:rsid w:val="00EC3045"/>
    <w:rsid w:val="00EC514D"/>
    <w:rsid w:val="00ED5633"/>
    <w:rsid w:val="00ED7DB0"/>
    <w:rsid w:val="00EF088D"/>
    <w:rsid w:val="00F007B2"/>
    <w:rsid w:val="00F06DF1"/>
    <w:rsid w:val="00F07445"/>
    <w:rsid w:val="00F16691"/>
    <w:rsid w:val="00F427F5"/>
    <w:rsid w:val="00F81D8C"/>
    <w:rsid w:val="00F8445E"/>
    <w:rsid w:val="00F849D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08309"/>
  <w15:chartTrackingRefBased/>
  <w15:docId w15:val="{E832E38B-9AF3-4351-8115-69D553667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16AF"/>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semiHidden/>
    <w:unhideWhenUsed/>
    <w:qFormat/>
    <w:rsid w:val="002667B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customStyle="1" w:styleId="20">
    <w:name w:val="標題 2 字元"/>
    <w:basedOn w:val="a0"/>
    <w:link w:val="2"/>
    <w:uiPriority w:val="9"/>
    <w:semiHidden/>
    <w:rsid w:val="002667B4"/>
    <w:rPr>
      <w:rFonts w:asciiTheme="majorHAnsi" w:eastAsiaTheme="majorEastAsia" w:hAnsiTheme="majorHAnsi" w:cstheme="majorBidi"/>
      <w:color w:val="2E74B5" w:themeColor="accent1" w:themeShade="BF"/>
      <w:sz w:val="26"/>
      <w:szCs w:val="26"/>
      <w:lang w:val="en-GB" w:eastAsia="ko-KR"/>
    </w:rPr>
  </w:style>
  <w:style w:type="paragraph" w:styleId="aa">
    <w:name w:val="Balloon Text"/>
    <w:basedOn w:val="a"/>
    <w:link w:val="ab"/>
    <w:uiPriority w:val="99"/>
    <w:semiHidden/>
    <w:unhideWhenUsed/>
    <w:rsid w:val="004E43EE"/>
    <w:pPr>
      <w:spacing w:after="0"/>
    </w:pPr>
    <w:rPr>
      <w:rFonts w:ascii="Microsoft JhengHei UI" w:eastAsia="Microsoft JhengHei UI"/>
      <w:sz w:val="18"/>
      <w:szCs w:val="18"/>
    </w:rPr>
  </w:style>
  <w:style w:type="character" w:customStyle="1" w:styleId="ab">
    <w:name w:val="註解方塊文字 字元"/>
    <w:basedOn w:val="a0"/>
    <w:link w:val="aa"/>
    <w:uiPriority w:val="99"/>
    <w:semiHidden/>
    <w:rsid w:val="004E43EE"/>
    <w:rPr>
      <w:rFonts w:ascii="Microsoft JhengHei UI" w:eastAsia="Microsoft JhengHei UI" w:hAnsi="Times New Roman" w:cs="Times New Roman"/>
      <w:sz w:val="18"/>
      <w:szCs w:val="18"/>
      <w:lang w:val="en-GB" w:eastAsia="ko-KR"/>
    </w:rPr>
  </w:style>
  <w:style w:type="character" w:styleId="ac">
    <w:name w:val="annotation reference"/>
    <w:basedOn w:val="a0"/>
    <w:uiPriority w:val="99"/>
    <w:semiHidden/>
    <w:unhideWhenUsed/>
    <w:rsid w:val="00E27345"/>
    <w:rPr>
      <w:sz w:val="16"/>
      <w:szCs w:val="16"/>
    </w:rPr>
  </w:style>
  <w:style w:type="paragraph" w:styleId="ad">
    <w:name w:val="annotation text"/>
    <w:basedOn w:val="a"/>
    <w:link w:val="ae"/>
    <w:uiPriority w:val="99"/>
    <w:semiHidden/>
    <w:unhideWhenUsed/>
    <w:rsid w:val="00E27345"/>
  </w:style>
  <w:style w:type="character" w:customStyle="1" w:styleId="ae">
    <w:name w:val="註解文字 字元"/>
    <w:basedOn w:val="a0"/>
    <w:link w:val="ad"/>
    <w:uiPriority w:val="99"/>
    <w:semiHidden/>
    <w:rsid w:val="00E27345"/>
    <w:rPr>
      <w:rFonts w:ascii="Times New Roman" w:eastAsia="Malgun Gothic" w:hAnsi="Times New Roman" w:cs="Times New Roman"/>
      <w:sz w:val="20"/>
      <w:szCs w:val="20"/>
      <w:lang w:val="en-GB" w:eastAsia="ko-KR"/>
    </w:rPr>
  </w:style>
  <w:style w:type="paragraph" w:styleId="af">
    <w:name w:val="annotation subject"/>
    <w:basedOn w:val="ad"/>
    <w:next w:val="ad"/>
    <w:link w:val="af0"/>
    <w:uiPriority w:val="99"/>
    <w:semiHidden/>
    <w:unhideWhenUsed/>
    <w:rsid w:val="00E27345"/>
    <w:rPr>
      <w:b/>
      <w:bCs/>
    </w:rPr>
  </w:style>
  <w:style w:type="character" w:customStyle="1" w:styleId="af0">
    <w:name w:val="註解主旨 字元"/>
    <w:basedOn w:val="ae"/>
    <w:link w:val="af"/>
    <w:uiPriority w:val="99"/>
    <w:semiHidden/>
    <w:rsid w:val="00E27345"/>
    <w:rPr>
      <w:rFonts w:ascii="Times New Roman" w:eastAsia="Malgun Gothic" w:hAnsi="Times New Roman" w:cs="Times New Roman"/>
      <w:b/>
      <w:bCs/>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905663">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16807399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74514600">
          <w:marLeft w:val="2520"/>
          <w:marRight w:val="0"/>
          <w:marTop w:val="86"/>
          <w:marBottom w:val="0"/>
          <w:divBdr>
            <w:top w:val="none" w:sz="0" w:space="0" w:color="auto"/>
            <w:left w:val="none" w:sz="0" w:space="0" w:color="auto"/>
            <w:bottom w:val="none" w:sz="0" w:space="0" w:color="auto"/>
            <w:right w:val="none" w:sz="0" w:space="0" w:color="auto"/>
          </w:divBdr>
        </w:div>
      </w:divsChild>
    </w:div>
    <w:div w:id="906648956">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614138824">
          <w:marLeft w:val="547"/>
          <w:marRight w:val="0"/>
          <w:marTop w:val="144"/>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526480512">
          <w:marLeft w:val="2520"/>
          <w:marRight w:val="0"/>
          <w:marTop w:val="96"/>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E3C02-F3A9-4944-8DD6-43F63666D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405</Words>
  <Characters>2315</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6</cp:revision>
  <dcterms:created xsi:type="dcterms:W3CDTF">2021-11-04T09:15:00Z</dcterms:created>
  <dcterms:modified xsi:type="dcterms:W3CDTF">2021-11-11T12:54:00Z</dcterms:modified>
</cp:coreProperties>
</file>